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F9" w:rsidRDefault="004D51CA"/>
    <w:tbl>
      <w:tblPr>
        <w:tblW w:w="9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05"/>
        <w:gridCol w:w="8200"/>
      </w:tblGrid>
      <w:tr w:rsidR="008B6193" w:rsidRPr="008B6193" w:rsidTr="00F160E2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3" w:rsidRPr="008B6193" w:rsidRDefault="008B6193" w:rsidP="008B6193">
            <w:pPr>
              <w:spacing w:after="0" w:line="240" w:lineRule="auto"/>
              <w:rPr>
                <w:rFonts w:ascii="Corbel" w:eastAsia="Times New Roman" w:hAnsi="Corbel" w:cs="Calibri"/>
                <w:b/>
                <w:color w:val="000000"/>
                <w:lang w:eastAsia="es-CL"/>
              </w:rPr>
            </w:pPr>
            <w:r w:rsidRPr="008B6193">
              <w:rPr>
                <w:rFonts w:ascii="Corbel" w:eastAsia="Times New Roman" w:hAnsi="Corbel" w:cs="Calibri"/>
                <w:b/>
                <w:color w:val="000000"/>
                <w:lang w:eastAsia="es-CL"/>
              </w:rPr>
              <w:t>Descripción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3" w:rsidRPr="008B6193" w:rsidRDefault="008B6193" w:rsidP="008B6193">
            <w:pPr>
              <w:spacing w:after="0" w:line="240" w:lineRule="auto"/>
              <w:rPr>
                <w:rFonts w:ascii="Corbel" w:eastAsia="Times New Roman" w:hAnsi="Corbel" w:cs="Calibri"/>
                <w:b/>
                <w:color w:val="000000"/>
                <w:lang w:eastAsia="es-CL"/>
              </w:rPr>
            </w:pPr>
            <w:r w:rsidRPr="008B6193">
              <w:rPr>
                <w:rFonts w:ascii="Corbel" w:eastAsia="Times New Roman" w:hAnsi="Corbel" w:cs="Calibri"/>
                <w:b/>
                <w:color w:val="000000"/>
                <w:lang w:eastAsia="es-CL"/>
              </w:rPr>
              <w:t>: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3" w:rsidRPr="008B6193" w:rsidRDefault="005D0E7A" w:rsidP="00F160E2">
            <w:pPr>
              <w:spacing w:after="0" w:line="240" w:lineRule="auto"/>
              <w:rPr>
                <w:rFonts w:ascii="Corbel" w:eastAsia="Times New Roman" w:hAnsi="Corbel" w:cs="Calibri"/>
                <w:b/>
                <w:color w:val="000000"/>
                <w:lang w:eastAsia="es-CL"/>
              </w:rPr>
            </w:pPr>
            <w:r w:rsidRPr="005D0E7A">
              <w:rPr>
                <w:rFonts w:ascii="Corbel" w:eastAsia="Times New Roman" w:hAnsi="Corbel" w:cs="Calibri"/>
                <w:b/>
                <w:color w:val="000000"/>
                <w:lang w:eastAsia="es-CL"/>
              </w:rPr>
              <w:t>SET DE CATETERIZACIÓN VENOSA CENTRAL, DOBLE LUMEN CON BLUE FLEXTIP®</w:t>
            </w:r>
          </w:p>
        </w:tc>
      </w:tr>
      <w:tr w:rsidR="008B6193" w:rsidRPr="005D0E7A" w:rsidTr="00F160E2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3" w:rsidRPr="008B6193" w:rsidRDefault="008B6193" w:rsidP="008B6193">
            <w:pPr>
              <w:spacing w:after="0" w:line="240" w:lineRule="auto"/>
              <w:rPr>
                <w:rFonts w:ascii="Corbel" w:eastAsia="Times New Roman" w:hAnsi="Corbel" w:cs="Calibri"/>
                <w:b/>
                <w:color w:val="000000"/>
                <w:lang w:eastAsia="es-CL"/>
              </w:rPr>
            </w:pPr>
            <w:r w:rsidRPr="008B6193">
              <w:rPr>
                <w:rFonts w:ascii="Corbel" w:eastAsia="Times New Roman" w:hAnsi="Corbel" w:cs="Calibri"/>
                <w:b/>
                <w:color w:val="000000"/>
                <w:lang w:eastAsia="es-CL"/>
              </w:rPr>
              <w:t>Dimensiones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3" w:rsidRPr="008B6193" w:rsidRDefault="008B6193" w:rsidP="008B6193">
            <w:pPr>
              <w:spacing w:after="0" w:line="240" w:lineRule="auto"/>
              <w:rPr>
                <w:rFonts w:ascii="Corbel" w:eastAsia="Times New Roman" w:hAnsi="Corbel" w:cs="Calibri"/>
                <w:b/>
                <w:color w:val="000000"/>
                <w:lang w:eastAsia="es-CL"/>
              </w:rPr>
            </w:pPr>
            <w:r w:rsidRPr="008B6193">
              <w:rPr>
                <w:rFonts w:ascii="Corbel" w:eastAsia="Times New Roman" w:hAnsi="Corbel" w:cs="Calibri"/>
                <w:b/>
                <w:color w:val="000000"/>
                <w:lang w:eastAsia="es-CL"/>
              </w:rPr>
              <w:t>: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3" w:rsidRPr="005D0E7A" w:rsidRDefault="005D0E7A" w:rsidP="008B6193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es-CL"/>
              </w:rPr>
            </w:pPr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>Doble lumen 4 Fr X 13 cm.</w:t>
            </w:r>
          </w:p>
        </w:tc>
      </w:tr>
      <w:tr w:rsidR="008B6193" w:rsidRPr="008B6193" w:rsidTr="00F160E2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3" w:rsidRPr="008B6193" w:rsidRDefault="008B6193" w:rsidP="00101621">
            <w:pPr>
              <w:spacing w:after="0" w:line="240" w:lineRule="auto"/>
              <w:rPr>
                <w:rFonts w:ascii="Corbel" w:eastAsia="Times New Roman" w:hAnsi="Corbel" w:cs="Calibri"/>
                <w:b/>
                <w:color w:val="000000"/>
                <w:lang w:eastAsia="es-CL"/>
              </w:rPr>
            </w:pPr>
            <w:r w:rsidRPr="008B6193">
              <w:rPr>
                <w:rFonts w:ascii="Corbel" w:eastAsia="Times New Roman" w:hAnsi="Corbel" w:cs="Calibri"/>
                <w:b/>
                <w:color w:val="000000"/>
                <w:lang w:eastAsia="es-CL"/>
              </w:rPr>
              <w:t xml:space="preserve">Código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3" w:rsidRPr="008B6193" w:rsidRDefault="008B6193" w:rsidP="008B6193">
            <w:pPr>
              <w:spacing w:after="0" w:line="240" w:lineRule="auto"/>
              <w:rPr>
                <w:rFonts w:ascii="Corbel" w:eastAsia="Times New Roman" w:hAnsi="Corbel" w:cs="Calibri"/>
                <w:b/>
                <w:color w:val="000000"/>
                <w:lang w:eastAsia="es-CL"/>
              </w:rPr>
            </w:pPr>
            <w:r w:rsidRPr="008B6193">
              <w:rPr>
                <w:rFonts w:ascii="Corbel" w:eastAsia="Times New Roman" w:hAnsi="Corbel" w:cs="Calibri"/>
                <w:b/>
                <w:color w:val="000000"/>
                <w:lang w:eastAsia="es-CL"/>
              </w:rPr>
              <w:t>: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3" w:rsidRPr="008B6193" w:rsidRDefault="005D0E7A" w:rsidP="008B6193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es-CL"/>
              </w:rPr>
            </w:pPr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>CS-14402</w:t>
            </w:r>
          </w:p>
        </w:tc>
      </w:tr>
      <w:tr w:rsidR="008B6193" w:rsidRPr="008B6193" w:rsidTr="00F160E2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3" w:rsidRPr="008B6193" w:rsidRDefault="008B6193" w:rsidP="008B6193">
            <w:pPr>
              <w:spacing w:after="0" w:line="240" w:lineRule="auto"/>
              <w:rPr>
                <w:rFonts w:ascii="Corbel" w:eastAsia="Times New Roman" w:hAnsi="Corbel" w:cs="Calibri"/>
                <w:b/>
                <w:color w:val="000000"/>
                <w:lang w:eastAsia="es-CL"/>
              </w:rPr>
            </w:pPr>
            <w:r w:rsidRPr="008B6193">
              <w:rPr>
                <w:rFonts w:ascii="Corbel" w:eastAsia="Times New Roman" w:hAnsi="Corbel" w:cs="Calibri"/>
                <w:b/>
                <w:color w:val="000000"/>
                <w:lang w:eastAsia="es-CL"/>
              </w:rPr>
              <w:t>Empaque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3" w:rsidRPr="008B6193" w:rsidRDefault="008B6193" w:rsidP="008B6193">
            <w:pPr>
              <w:spacing w:after="0" w:line="240" w:lineRule="auto"/>
              <w:rPr>
                <w:rFonts w:ascii="Corbel" w:eastAsia="Times New Roman" w:hAnsi="Corbel" w:cs="Calibri"/>
                <w:b/>
                <w:color w:val="000000"/>
                <w:lang w:eastAsia="es-CL"/>
              </w:rPr>
            </w:pPr>
            <w:r w:rsidRPr="008B6193">
              <w:rPr>
                <w:rFonts w:ascii="Corbel" w:eastAsia="Times New Roman" w:hAnsi="Corbel" w:cs="Calibri"/>
                <w:b/>
                <w:color w:val="000000"/>
                <w:lang w:eastAsia="es-CL"/>
              </w:rPr>
              <w:t>: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3" w:rsidRPr="008B6193" w:rsidRDefault="00F160E2" w:rsidP="008B6193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es-CL"/>
              </w:rPr>
            </w:pPr>
            <w:r>
              <w:rPr>
                <w:rFonts w:ascii="Corbel" w:eastAsia="Times New Roman" w:hAnsi="Corbel" w:cs="Calibri"/>
                <w:color w:val="000000"/>
                <w:lang w:eastAsia="es-CL"/>
              </w:rPr>
              <w:t xml:space="preserve">Set </w:t>
            </w:r>
            <w:r w:rsidR="008B6193" w:rsidRPr="008B6193">
              <w:rPr>
                <w:rFonts w:ascii="Corbel" w:eastAsia="Times New Roman" w:hAnsi="Corbel" w:cs="Calibri"/>
                <w:color w:val="000000"/>
                <w:lang w:eastAsia="es-CL"/>
              </w:rPr>
              <w:t>Unitario</w:t>
            </w:r>
          </w:p>
        </w:tc>
      </w:tr>
      <w:tr w:rsidR="008B6193" w:rsidRPr="008B6193" w:rsidTr="00F160E2">
        <w:trPr>
          <w:trHeight w:val="6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193" w:rsidRPr="008B6193" w:rsidRDefault="008B6193" w:rsidP="008B6193">
            <w:pPr>
              <w:spacing w:after="0" w:line="240" w:lineRule="auto"/>
              <w:rPr>
                <w:rFonts w:ascii="Corbel" w:eastAsia="Times New Roman" w:hAnsi="Corbel" w:cs="Calibri"/>
                <w:b/>
                <w:color w:val="000000"/>
                <w:lang w:eastAsia="es-CL"/>
              </w:rPr>
            </w:pPr>
            <w:r w:rsidRPr="008B6193">
              <w:rPr>
                <w:rFonts w:ascii="Corbel" w:eastAsia="Times New Roman" w:hAnsi="Corbel" w:cs="Calibri"/>
                <w:b/>
                <w:color w:val="000000"/>
                <w:lang w:eastAsia="es-CL"/>
              </w:rPr>
              <w:t>Características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193" w:rsidRPr="008B6193" w:rsidRDefault="008B6193" w:rsidP="008B6193">
            <w:pPr>
              <w:spacing w:after="0" w:line="240" w:lineRule="auto"/>
              <w:rPr>
                <w:rFonts w:ascii="Corbel" w:eastAsia="Times New Roman" w:hAnsi="Corbel" w:cs="Calibri"/>
                <w:b/>
                <w:color w:val="000000"/>
                <w:lang w:eastAsia="es-CL"/>
              </w:rPr>
            </w:pPr>
            <w:r w:rsidRPr="008B6193">
              <w:rPr>
                <w:rFonts w:ascii="Corbel" w:eastAsia="Times New Roman" w:hAnsi="Corbel" w:cs="Calibri"/>
                <w:b/>
                <w:color w:val="000000"/>
                <w:lang w:eastAsia="es-CL"/>
              </w:rPr>
              <w:t>: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E7A" w:rsidRPr="005D0E7A" w:rsidRDefault="005D0E7A" w:rsidP="005D0E7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es-CL"/>
              </w:rPr>
            </w:pPr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 xml:space="preserve">- Catéter </w:t>
            </w:r>
            <w:proofErr w:type="spellStart"/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>doblelumen</w:t>
            </w:r>
            <w:proofErr w:type="spellEnd"/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 xml:space="preserve"> 4 Fr. x 13 cm. Poliuretano radiopaco con Blue </w:t>
            </w:r>
            <w:proofErr w:type="spellStart"/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>FlexTip</w:t>
            </w:r>
            <w:proofErr w:type="spellEnd"/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 xml:space="preserve">®, líneas de extensión, </w:t>
            </w:r>
            <w:proofErr w:type="spellStart"/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>clamps</w:t>
            </w:r>
            <w:proofErr w:type="spellEnd"/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 xml:space="preserve"> y capsula para sitio de inyección.</w:t>
            </w:r>
          </w:p>
          <w:p w:rsidR="005D0E7A" w:rsidRPr="005D0E7A" w:rsidRDefault="005D0E7A" w:rsidP="005D0E7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es-CL"/>
              </w:rPr>
            </w:pPr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 xml:space="preserve">- Guía de alambre tipo resorte 018" (.46 mm) diámetro x 45 cm, con un extremo punta en “J” y el otro extremo punta recta suave con </w:t>
            </w:r>
            <w:proofErr w:type="spellStart"/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>Arrow</w:t>
            </w:r>
            <w:proofErr w:type="spellEnd"/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 xml:space="preserve"> </w:t>
            </w:r>
            <w:proofErr w:type="spellStart"/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>Advancer</w:t>
            </w:r>
            <w:proofErr w:type="spellEnd"/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>™*.</w:t>
            </w:r>
          </w:p>
          <w:p w:rsidR="005D0E7A" w:rsidRPr="005D0E7A" w:rsidRDefault="005D0E7A" w:rsidP="005D0E7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es-CL"/>
              </w:rPr>
            </w:pPr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>- Catéter 22 Ga. x 1-3/4" (4.45 cm) Radiopaco sobre aguja de 25 Ga RW.</w:t>
            </w:r>
          </w:p>
          <w:p w:rsidR="005D0E7A" w:rsidRPr="005D0E7A" w:rsidRDefault="005D0E7A" w:rsidP="005D0E7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es-CL"/>
              </w:rPr>
            </w:pPr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 xml:space="preserve">- Fijador rápido de </w:t>
            </w:r>
            <w:proofErr w:type="spellStart"/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>Clamp</w:t>
            </w:r>
            <w:proofErr w:type="spellEnd"/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>.</w:t>
            </w:r>
          </w:p>
          <w:p w:rsidR="005D0E7A" w:rsidRPr="005D0E7A" w:rsidRDefault="005D0E7A" w:rsidP="005D0E7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es-CL"/>
              </w:rPr>
            </w:pPr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>- Aguja introductora de 21 Ga. x 1-1/2" (3.81 cm</w:t>
            </w:r>
            <w:proofErr w:type="gramStart"/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>)TW</w:t>
            </w:r>
            <w:proofErr w:type="gramEnd"/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>.</w:t>
            </w:r>
          </w:p>
          <w:p w:rsidR="005D0E7A" w:rsidRPr="005D0E7A" w:rsidRDefault="005D0E7A" w:rsidP="005D0E7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es-CL"/>
              </w:rPr>
            </w:pPr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 xml:space="preserve">- Jeringa 5cc </w:t>
            </w:r>
            <w:proofErr w:type="spellStart"/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>Luer</w:t>
            </w:r>
            <w:proofErr w:type="spellEnd"/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>- Slip.</w:t>
            </w:r>
          </w:p>
          <w:p w:rsidR="005D0E7A" w:rsidRPr="005D0E7A" w:rsidRDefault="005D0E7A" w:rsidP="005D0E7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es-CL"/>
              </w:rPr>
            </w:pPr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>- Dos dilatadores de tejido.</w:t>
            </w:r>
          </w:p>
          <w:p w:rsidR="005D0E7A" w:rsidRPr="005D0E7A" w:rsidRDefault="005D0E7A" w:rsidP="005D0E7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es-CL"/>
              </w:rPr>
            </w:pPr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 xml:space="preserve">- </w:t>
            </w:r>
            <w:proofErr w:type="spellStart"/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>Clamp</w:t>
            </w:r>
            <w:proofErr w:type="spellEnd"/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 xml:space="preserve"> para caté</w:t>
            </w:r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>ter.</w:t>
            </w:r>
          </w:p>
          <w:p w:rsidR="008B6193" w:rsidRPr="008B6193" w:rsidRDefault="005D0E7A" w:rsidP="005D0E7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es-CL"/>
              </w:rPr>
            </w:pPr>
            <w:r w:rsidRPr="005D0E7A">
              <w:rPr>
                <w:rFonts w:ascii="Corbel" w:eastAsia="Times New Roman" w:hAnsi="Corbel" w:cs="Calibri"/>
                <w:color w:val="000000"/>
                <w:lang w:eastAsia="es-CL"/>
              </w:rPr>
              <w:t>- Libre de Látex.</w:t>
            </w:r>
          </w:p>
        </w:tc>
      </w:tr>
    </w:tbl>
    <w:p w:rsidR="00F160E2" w:rsidRDefault="00F160E2"/>
    <w:p w:rsidR="00F160E2" w:rsidRDefault="005D0E7A">
      <w:r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50741</wp:posOffset>
            </wp:positionV>
            <wp:extent cx="6092190" cy="2774950"/>
            <wp:effectExtent l="0" t="0" r="0" b="0"/>
            <wp:wrapNone/>
            <wp:docPr id="1" name="Imagen 1" descr="CS-14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-144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0E2" w:rsidRDefault="00F160E2"/>
    <w:p w:rsidR="00F160E2" w:rsidRDefault="00F160E2"/>
    <w:p w:rsidR="00F160E2" w:rsidRDefault="00F160E2"/>
    <w:p w:rsidR="00F160E2" w:rsidRDefault="00F160E2"/>
    <w:p w:rsidR="00F160E2" w:rsidRDefault="00F160E2"/>
    <w:p w:rsidR="00F160E2" w:rsidRDefault="00F160E2"/>
    <w:p w:rsidR="0065458A" w:rsidRDefault="0065458A"/>
    <w:p w:rsidR="00F160E2" w:rsidRDefault="00F160E2"/>
    <w:tbl>
      <w:tblPr>
        <w:tblpPr w:leftFromText="141" w:rightFromText="141" w:vertAnchor="text" w:horzAnchor="margin" w:tblpXSpec="center" w:tblpY="18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8"/>
        <w:gridCol w:w="1938"/>
        <w:gridCol w:w="1938"/>
      </w:tblGrid>
      <w:tr w:rsidR="00387D8D" w:rsidRPr="00F160E2" w:rsidTr="005D0E7A">
        <w:trPr>
          <w:trHeight w:val="93"/>
        </w:trPr>
        <w:tc>
          <w:tcPr>
            <w:tcW w:w="1938" w:type="dxa"/>
          </w:tcPr>
          <w:p w:rsidR="00387D8D" w:rsidRPr="00F160E2" w:rsidRDefault="00387D8D" w:rsidP="005D0E7A">
            <w:r w:rsidRPr="00F160E2">
              <w:rPr>
                <w:b/>
                <w:bCs/>
              </w:rPr>
              <w:t xml:space="preserve">LUMEN </w:t>
            </w:r>
          </w:p>
        </w:tc>
        <w:tc>
          <w:tcPr>
            <w:tcW w:w="1938" w:type="dxa"/>
          </w:tcPr>
          <w:p w:rsidR="00387D8D" w:rsidRPr="00F160E2" w:rsidRDefault="00387D8D" w:rsidP="005D0E7A">
            <w:r w:rsidRPr="00F160E2">
              <w:t xml:space="preserve"> </w:t>
            </w:r>
            <w:r w:rsidRPr="00F160E2">
              <w:rPr>
                <w:b/>
                <w:bCs/>
              </w:rPr>
              <w:t xml:space="preserve">VOLUMEN DE CEBADO </w:t>
            </w:r>
          </w:p>
        </w:tc>
        <w:tc>
          <w:tcPr>
            <w:tcW w:w="1938" w:type="dxa"/>
          </w:tcPr>
          <w:p w:rsidR="00387D8D" w:rsidRPr="00F160E2" w:rsidRDefault="00387D8D" w:rsidP="005D0E7A">
            <w:r w:rsidRPr="00F160E2">
              <w:t xml:space="preserve"> </w:t>
            </w:r>
            <w:r w:rsidRPr="00F160E2">
              <w:rPr>
                <w:b/>
                <w:bCs/>
              </w:rPr>
              <w:t xml:space="preserve">FLUJO </w:t>
            </w:r>
          </w:p>
        </w:tc>
      </w:tr>
      <w:tr w:rsidR="00387D8D" w:rsidRPr="00F160E2" w:rsidTr="005D0E7A">
        <w:trPr>
          <w:trHeight w:val="93"/>
        </w:trPr>
        <w:tc>
          <w:tcPr>
            <w:tcW w:w="1938" w:type="dxa"/>
          </w:tcPr>
          <w:p w:rsidR="00387D8D" w:rsidRPr="00F160E2" w:rsidRDefault="00387D8D" w:rsidP="005D0E7A">
            <w:r w:rsidRPr="00F160E2">
              <w:t xml:space="preserve"> </w:t>
            </w:r>
            <w:r w:rsidR="005D0E7A">
              <w:t xml:space="preserve">Distal 22 </w:t>
            </w:r>
            <w:r w:rsidRPr="0065458A">
              <w:t>Ga</w:t>
            </w:r>
          </w:p>
        </w:tc>
        <w:tc>
          <w:tcPr>
            <w:tcW w:w="1938" w:type="dxa"/>
          </w:tcPr>
          <w:p w:rsidR="00387D8D" w:rsidRPr="00F160E2" w:rsidRDefault="00387D8D" w:rsidP="005D0E7A">
            <w:r>
              <w:t xml:space="preserve"> </w:t>
            </w:r>
            <w:r w:rsidR="005D0E7A">
              <w:t>0.25</w:t>
            </w:r>
            <w:r w:rsidRPr="00387D8D">
              <w:t>cc</w:t>
            </w:r>
          </w:p>
        </w:tc>
        <w:tc>
          <w:tcPr>
            <w:tcW w:w="1938" w:type="dxa"/>
          </w:tcPr>
          <w:p w:rsidR="00387D8D" w:rsidRPr="00F160E2" w:rsidRDefault="005D0E7A" w:rsidP="005D0E7A">
            <w:r>
              <w:t>410cc/h</w:t>
            </w:r>
          </w:p>
        </w:tc>
      </w:tr>
      <w:tr w:rsidR="00387D8D" w:rsidRPr="00F160E2" w:rsidTr="005D0E7A">
        <w:trPr>
          <w:trHeight w:val="93"/>
        </w:trPr>
        <w:tc>
          <w:tcPr>
            <w:tcW w:w="1938" w:type="dxa"/>
          </w:tcPr>
          <w:p w:rsidR="00387D8D" w:rsidRPr="00F160E2" w:rsidRDefault="005D0E7A" w:rsidP="005D0E7A">
            <w:r>
              <w:t>Medial 22</w:t>
            </w:r>
            <w:r w:rsidR="00387D8D" w:rsidRPr="00387D8D">
              <w:t xml:space="preserve"> Ga</w:t>
            </w:r>
          </w:p>
        </w:tc>
        <w:tc>
          <w:tcPr>
            <w:tcW w:w="1938" w:type="dxa"/>
          </w:tcPr>
          <w:p w:rsidR="00387D8D" w:rsidRDefault="005D0E7A" w:rsidP="005D0E7A">
            <w:r>
              <w:t>0.31</w:t>
            </w:r>
            <w:r w:rsidR="00387D8D" w:rsidRPr="00F160E2">
              <w:t>cc</w:t>
            </w:r>
          </w:p>
        </w:tc>
        <w:tc>
          <w:tcPr>
            <w:tcW w:w="1938" w:type="dxa"/>
          </w:tcPr>
          <w:p w:rsidR="00387D8D" w:rsidRDefault="005D0E7A" w:rsidP="005D0E7A">
            <w:r>
              <w:t>650cc/h</w:t>
            </w:r>
          </w:p>
        </w:tc>
      </w:tr>
    </w:tbl>
    <w:p w:rsidR="00F160E2" w:rsidRPr="00F160E2" w:rsidRDefault="005D0E7A" w:rsidP="00F160E2">
      <w:r w:rsidRPr="005D0E7A"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5528413</wp:posOffset>
            </wp:positionH>
            <wp:positionV relativeFrom="paragraph">
              <wp:posOffset>10795</wp:posOffset>
            </wp:positionV>
            <wp:extent cx="786765" cy="775970"/>
            <wp:effectExtent l="0" t="0" r="0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60E2" w:rsidRDefault="00F160E2"/>
    <w:p w:rsidR="0065458A" w:rsidRDefault="0065458A"/>
    <w:p w:rsidR="00F160E2" w:rsidRDefault="00F160E2"/>
    <w:p w:rsidR="00F160E2" w:rsidRDefault="00F160E2"/>
    <w:p w:rsidR="00F160E2" w:rsidRDefault="00F160E2"/>
    <w:p w:rsidR="00F160E2" w:rsidRDefault="00F160E2"/>
    <w:p w:rsidR="00F160E2" w:rsidRDefault="00F160E2"/>
    <w:p w:rsidR="00F160E2" w:rsidRDefault="00F160E2"/>
    <w:p w:rsidR="00F160E2" w:rsidRDefault="00F160E2"/>
    <w:p w:rsidR="00F160E2" w:rsidRDefault="00072F79">
      <w:r w:rsidRPr="005D0E7A"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-270989</wp:posOffset>
            </wp:positionH>
            <wp:positionV relativeFrom="paragraph">
              <wp:posOffset>348932</wp:posOffset>
            </wp:positionV>
            <wp:extent cx="1892300" cy="1329055"/>
            <wp:effectExtent l="0" t="4128" r="8573" b="8572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923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60E2" w:rsidRDefault="005D0E7A">
      <w:r w:rsidRPr="005D0E7A"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1089979</wp:posOffset>
            </wp:positionH>
            <wp:positionV relativeFrom="paragraph">
              <wp:posOffset>63065</wp:posOffset>
            </wp:positionV>
            <wp:extent cx="1892300" cy="1329055"/>
            <wp:effectExtent l="0" t="4128" r="8573" b="8572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923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0E7A"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2464915</wp:posOffset>
            </wp:positionH>
            <wp:positionV relativeFrom="paragraph">
              <wp:posOffset>50482</wp:posOffset>
            </wp:positionV>
            <wp:extent cx="1892300" cy="1329055"/>
            <wp:effectExtent l="0" t="4128" r="8573" b="8572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923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458A" w:rsidRPr="00F160E2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3823780</wp:posOffset>
            </wp:positionH>
            <wp:positionV relativeFrom="paragraph">
              <wp:posOffset>54610</wp:posOffset>
            </wp:positionV>
            <wp:extent cx="1895475" cy="1323975"/>
            <wp:effectExtent l="0" t="0" r="9525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5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58A" w:rsidRPr="0065458A"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5183357</wp:posOffset>
            </wp:positionH>
            <wp:positionV relativeFrom="paragraph">
              <wp:posOffset>56095</wp:posOffset>
            </wp:positionV>
            <wp:extent cx="1899920" cy="1318260"/>
            <wp:effectExtent l="508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9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60E2" w:rsidRDefault="00F160E2"/>
    <w:p w:rsidR="00F160E2" w:rsidRDefault="00F160E2"/>
    <w:p w:rsidR="00F160E2" w:rsidRDefault="00F160E2"/>
    <w:p w:rsidR="00F160E2" w:rsidRDefault="005D0E7A">
      <w:r w:rsidRPr="005D0E7A"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2658110" cy="3700145"/>
            <wp:effectExtent l="0" t="6668" r="2223" b="2222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8110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60E2" w:rsidRDefault="00F160E2"/>
    <w:p w:rsidR="00F160E2" w:rsidRDefault="00F160E2"/>
    <w:p w:rsidR="00F160E2" w:rsidRDefault="00F160E2"/>
    <w:p w:rsidR="00F160E2" w:rsidRDefault="00F160E2"/>
    <w:p w:rsidR="00F160E2" w:rsidRDefault="00F160E2">
      <w:bookmarkStart w:id="0" w:name="_GoBack"/>
      <w:bookmarkEnd w:id="0"/>
    </w:p>
    <w:p w:rsidR="00F160E2" w:rsidRDefault="00F160E2"/>
    <w:p w:rsidR="008B6193" w:rsidRDefault="008B6193"/>
    <w:p w:rsidR="00F160E2" w:rsidRDefault="00F160E2"/>
    <w:p w:rsidR="00F160E2" w:rsidRDefault="00F160E2"/>
    <w:p w:rsidR="00F160E2" w:rsidRDefault="00F160E2"/>
    <w:p w:rsidR="00F160E2" w:rsidRDefault="00F160E2"/>
    <w:p w:rsidR="00F160E2" w:rsidRDefault="00F160E2"/>
    <w:tbl>
      <w:tblPr>
        <w:tblW w:w="9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05"/>
        <w:gridCol w:w="8200"/>
      </w:tblGrid>
      <w:tr w:rsidR="008B6193" w:rsidRPr="008B6193" w:rsidTr="000C3C9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3" w:rsidRPr="008B6193" w:rsidRDefault="008B6193" w:rsidP="008B6193">
            <w:pPr>
              <w:spacing w:after="0" w:line="240" w:lineRule="auto"/>
              <w:rPr>
                <w:rFonts w:ascii="Corbel" w:eastAsia="Times New Roman" w:hAnsi="Corbel" w:cs="Calibri"/>
                <w:b/>
                <w:color w:val="000000"/>
                <w:lang w:eastAsia="es-CL"/>
              </w:rPr>
            </w:pPr>
            <w:r w:rsidRPr="008B6193">
              <w:rPr>
                <w:rFonts w:ascii="Corbel" w:eastAsia="Times New Roman" w:hAnsi="Corbel" w:cs="Calibri"/>
                <w:b/>
                <w:color w:val="000000"/>
                <w:lang w:eastAsia="es-CL"/>
              </w:rPr>
              <w:t>Marca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3" w:rsidRPr="008B6193" w:rsidRDefault="008B6193" w:rsidP="008B6193">
            <w:pPr>
              <w:spacing w:after="0" w:line="240" w:lineRule="auto"/>
              <w:rPr>
                <w:rFonts w:ascii="Corbel" w:eastAsia="Times New Roman" w:hAnsi="Corbel" w:cs="Calibri"/>
                <w:b/>
                <w:color w:val="000000"/>
                <w:lang w:eastAsia="es-CL"/>
              </w:rPr>
            </w:pPr>
            <w:r w:rsidRPr="008B6193">
              <w:rPr>
                <w:rFonts w:ascii="Corbel" w:eastAsia="Times New Roman" w:hAnsi="Corbel" w:cs="Calibri"/>
                <w:b/>
                <w:color w:val="000000"/>
                <w:lang w:eastAsia="es-CL"/>
              </w:rPr>
              <w:t>: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3" w:rsidRPr="008B6193" w:rsidRDefault="008B6193" w:rsidP="008B6193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es-CL"/>
              </w:rPr>
            </w:pPr>
            <w:proofErr w:type="spellStart"/>
            <w:r w:rsidRPr="008B6193">
              <w:rPr>
                <w:rFonts w:ascii="Corbel" w:eastAsia="Times New Roman" w:hAnsi="Corbel" w:cs="Calibri"/>
                <w:color w:val="000000"/>
                <w:lang w:eastAsia="es-CL"/>
              </w:rPr>
              <w:t>Arrow</w:t>
            </w:r>
            <w:proofErr w:type="spellEnd"/>
          </w:p>
        </w:tc>
      </w:tr>
      <w:tr w:rsidR="008B6193" w:rsidRPr="008B6193" w:rsidTr="000C3C9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3" w:rsidRPr="008B6193" w:rsidRDefault="008B6193" w:rsidP="008B6193">
            <w:pPr>
              <w:spacing w:after="0" w:line="240" w:lineRule="auto"/>
              <w:rPr>
                <w:rFonts w:ascii="Corbel" w:eastAsia="Times New Roman" w:hAnsi="Corbel" w:cs="Calibri"/>
                <w:b/>
                <w:color w:val="000000"/>
                <w:lang w:eastAsia="es-CL"/>
              </w:rPr>
            </w:pPr>
            <w:r w:rsidRPr="008B6193">
              <w:rPr>
                <w:rFonts w:ascii="Corbel" w:eastAsia="Times New Roman" w:hAnsi="Corbel" w:cs="Calibri"/>
                <w:b/>
                <w:color w:val="000000"/>
                <w:lang w:eastAsia="es-CL"/>
              </w:rPr>
              <w:t>Procedencia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3" w:rsidRPr="008B6193" w:rsidRDefault="008B6193" w:rsidP="008B6193">
            <w:pPr>
              <w:spacing w:after="0" w:line="240" w:lineRule="auto"/>
              <w:rPr>
                <w:rFonts w:ascii="Corbel" w:eastAsia="Times New Roman" w:hAnsi="Corbel" w:cs="Calibri"/>
                <w:b/>
                <w:color w:val="000000"/>
                <w:lang w:eastAsia="es-CL"/>
              </w:rPr>
            </w:pPr>
            <w:r w:rsidRPr="008B6193">
              <w:rPr>
                <w:rFonts w:ascii="Corbel" w:eastAsia="Times New Roman" w:hAnsi="Corbel" w:cs="Calibri"/>
                <w:b/>
                <w:color w:val="000000"/>
                <w:lang w:eastAsia="es-CL"/>
              </w:rPr>
              <w:t>: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3" w:rsidRPr="008B6193" w:rsidRDefault="008B6193" w:rsidP="008B6193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es-CL"/>
              </w:rPr>
            </w:pPr>
            <w:r w:rsidRPr="008B6193">
              <w:rPr>
                <w:rFonts w:ascii="Corbel" w:eastAsia="Times New Roman" w:hAnsi="Corbel" w:cs="Calibri"/>
                <w:color w:val="000000"/>
                <w:lang w:eastAsia="es-CL"/>
              </w:rPr>
              <w:t>Estados Unidos</w:t>
            </w:r>
          </w:p>
        </w:tc>
      </w:tr>
      <w:tr w:rsidR="008B6193" w:rsidRPr="008B6193" w:rsidTr="000C3C9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3" w:rsidRPr="008B6193" w:rsidRDefault="008B6193" w:rsidP="008B6193">
            <w:pPr>
              <w:spacing w:after="0" w:line="240" w:lineRule="auto"/>
              <w:rPr>
                <w:rFonts w:ascii="Corbel" w:eastAsia="Times New Roman" w:hAnsi="Corbel" w:cs="Calibri"/>
                <w:b/>
                <w:color w:val="000000"/>
                <w:lang w:eastAsia="es-CL"/>
              </w:rPr>
            </w:pPr>
            <w:r w:rsidRPr="008B6193">
              <w:rPr>
                <w:rFonts w:ascii="Corbel" w:eastAsia="Times New Roman" w:hAnsi="Corbel" w:cs="Calibri"/>
                <w:b/>
                <w:color w:val="000000"/>
                <w:lang w:eastAsia="es-CL"/>
              </w:rPr>
              <w:t>Esterilización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3" w:rsidRPr="008B6193" w:rsidRDefault="008B6193" w:rsidP="008B6193">
            <w:pPr>
              <w:spacing w:after="0" w:line="240" w:lineRule="auto"/>
              <w:rPr>
                <w:rFonts w:ascii="Corbel" w:eastAsia="Times New Roman" w:hAnsi="Corbel" w:cs="Calibri"/>
                <w:b/>
                <w:color w:val="000000"/>
                <w:lang w:eastAsia="es-CL"/>
              </w:rPr>
            </w:pPr>
            <w:r w:rsidRPr="008B6193">
              <w:rPr>
                <w:rFonts w:ascii="Corbel" w:eastAsia="Times New Roman" w:hAnsi="Corbel" w:cs="Calibri"/>
                <w:b/>
                <w:color w:val="000000"/>
                <w:lang w:eastAsia="es-CL"/>
              </w:rPr>
              <w:t>: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3" w:rsidRPr="008B6193" w:rsidRDefault="000C3C99" w:rsidP="008B6193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es-CL"/>
              </w:rPr>
            </w:pPr>
            <w:r>
              <w:rPr>
                <w:rFonts w:ascii="Corbel" w:eastAsia="Times New Roman" w:hAnsi="Corbel" w:cs="Calibri"/>
                <w:color w:val="000000"/>
                <w:lang w:eastAsia="es-CL"/>
              </w:rPr>
              <w:t>Óxido de Etileno (OE)</w:t>
            </w:r>
          </w:p>
        </w:tc>
      </w:tr>
      <w:tr w:rsidR="00315E47" w:rsidRPr="008B6193" w:rsidTr="000C3C9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E47" w:rsidRPr="008B6193" w:rsidRDefault="00315E47" w:rsidP="008B6193">
            <w:pPr>
              <w:spacing w:after="0" w:line="240" w:lineRule="auto"/>
              <w:rPr>
                <w:rFonts w:ascii="Corbel" w:eastAsia="Times New Roman" w:hAnsi="Corbel" w:cs="Calibri"/>
                <w:b/>
                <w:color w:val="000000"/>
                <w:lang w:eastAsia="es-CL"/>
              </w:rPr>
            </w:pPr>
            <w:r>
              <w:rPr>
                <w:rFonts w:ascii="Corbel" w:eastAsia="Times New Roman" w:hAnsi="Corbel" w:cs="Calibri"/>
                <w:b/>
                <w:color w:val="000000"/>
                <w:lang w:eastAsia="es-CL"/>
              </w:rPr>
              <w:t>Libre de Látex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E47" w:rsidRPr="008B6193" w:rsidRDefault="00315E47" w:rsidP="008B6193">
            <w:pPr>
              <w:spacing w:after="0" w:line="240" w:lineRule="auto"/>
              <w:rPr>
                <w:rFonts w:ascii="Corbel" w:eastAsia="Times New Roman" w:hAnsi="Corbel" w:cs="Calibri"/>
                <w:b/>
                <w:color w:val="000000"/>
                <w:lang w:eastAsia="es-CL"/>
              </w:rPr>
            </w:pPr>
            <w:r>
              <w:rPr>
                <w:rFonts w:ascii="Corbel" w:eastAsia="Times New Roman" w:hAnsi="Corbel" w:cs="Calibri"/>
                <w:b/>
                <w:color w:val="000000"/>
                <w:lang w:eastAsia="es-CL"/>
              </w:rPr>
              <w:t>: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E47" w:rsidRDefault="00F160E2" w:rsidP="008B6193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es-CL"/>
              </w:rPr>
            </w:pPr>
            <w:r>
              <w:rPr>
                <w:rFonts w:ascii="Corbel" w:eastAsia="Times New Roman" w:hAnsi="Corbel" w:cs="Calibri"/>
                <w:color w:val="000000"/>
                <w:lang w:eastAsia="es-CL"/>
              </w:rPr>
              <w:t>Si</w:t>
            </w:r>
          </w:p>
        </w:tc>
      </w:tr>
      <w:tr w:rsidR="008B6193" w:rsidRPr="008B6193" w:rsidTr="000C3C9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3" w:rsidRPr="008B6193" w:rsidRDefault="008B6193" w:rsidP="008B6193">
            <w:pPr>
              <w:spacing w:after="0" w:line="240" w:lineRule="auto"/>
              <w:rPr>
                <w:rFonts w:ascii="Corbel" w:eastAsia="Times New Roman" w:hAnsi="Corbel" w:cs="Calibri"/>
                <w:b/>
                <w:color w:val="000000"/>
                <w:lang w:eastAsia="es-CL"/>
              </w:rPr>
            </w:pPr>
            <w:r w:rsidRPr="008B6193">
              <w:rPr>
                <w:rFonts w:ascii="Corbel" w:eastAsia="Times New Roman" w:hAnsi="Corbel" w:cs="Calibri"/>
                <w:b/>
                <w:color w:val="000000"/>
                <w:lang w:eastAsia="es-CL"/>
              </w:rPr>
              <w:t>Caducidad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3" w:rsidRPr="008B6193" w:rsidRDefault="008B6193" w:rsidP="008B6193">
            <w:pPr>
              <w:spacing w:after="0" w:line="240" w:lineRule="auto"/>
              <w:rPr>
                <w:rFonts w:ascii="Corbel" w:eastAsia="Times New Roman" w:hAnsi="Corbel" w:cs="Calibri"/>
                <w:b/>
                <w:color w:val="000000"/>
                <w:lang w:eastAsia="es-CL"/>
              </w:rPr>
            </w:pPr>
            <w:r w:rsidRPr="008B6193">
              <w:rPr>
                <w:rFonts w:ascii="Corbel" w:eastAsia="Times New Roman" w:hAnsi="Corbel" w:cs="Calibri"/>
                <w:b/>
                <w:color w:val="000000"/>
                <w:lang w:eastAsia="es-CL"/>
              </w:rPr>
              <w:t>: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3" w:rsidRPr="008B6193" w:rsidRDefault="008B6193" w:rsidP="000C3C99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es-CL"/>
              </w:rPr>
            </w:pPr>
            <w:r w:rsidRPr="008B6193">
              <w:rPr>
                <w:rFonts w:ascii="Corbel" w:eastAsia="Times New Roman" w:hAnsi="Corbel" w:cs="Calibri"/>
                <w:color w:val="000000"/>
                <w:lang w:eastAsia="es-CL"/>
              </w:rPr>
              <w:t xml:space="preserve">Mayor a </w:t>
            </w:r>
            <w:r w:rsidR="000C3C99">
              <w:rPr>
                <w:rFonts w:ascii="Corbel" w:eastAsia="Times New Roman" w:hAnsi="Corbel" w:cs="Calibri"/>
                <w:color w:val="000000"/>
                <w:lang w:eastAsia="es-CL"/>
              </w:rPr>
              <w:t>12</w:t>
            </w:r>
            <w:r w:rsidRPr="008B6193">
              <w:rPr>
                <w:rFonts w:ascii="Corbel" w:eastAsia="Times New Roman" w:hAnsi="Corbel" w:cs="Calibri"/>
                <w:color w:val="000000"/>
                <w:lang w:eastAsia="es-CL"/>
              </w:rPr>
              <w:t xml:space="preserve"> meses</w:t>
            </w:r>
          </w:p>
        </w:tc>
      </w:tr>
      <w:tr w:rsidR="0005671F" w:rsidRPr="008B6193" w:rsidTr="000C3C9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71F" w:rsidRPr="008B6193" w:rsidRDefault="0005671F" w:rsidP="008B6193">
            <w:pPr>
              <w:spacing w:after="0" w:line="240" w:lineRule="auto"/>
              <w:rPr>
                <w:rFonts w:ascii="Corbel" w:eastAsia="Times New Roman" w:hAnsi="Corbel" w:cs="Calibri"/>
                <w:b/>
                <w:color w:val="000000"/>
                <w:lang w:eastAsia="es-CL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71F" w:rsidRPr="008B6193" w:rsidRDefault="0005671F" w:rsidP="008B6193">
            <w:pPr>
              <w:spacing w:after="0" w:line="240" w:lineRule="auto"/>
              <w:rPr>
                <w:rFonts w:ascii="Corbel" w:eastAsia="Times New Roman" w:hAnsi="Corbel" w:cs="Calibri"/>
                <w:b/>
                <w:color w:val="000000"/>
                <w:lang w:eastAsia="es-CL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71F" w:rsidRPr="008B6193" w:rsidRDefault="0005671F" w:rsidP="0005671F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es-CL"/>
              </w:rPr>
            </w:pPr>
            <w:r w:rsidRPr="0005671F">
              <w:rPr>
                <w:rFonts w:ascii="Corbel" w:eastAsia="Times New Roman" w:hAnsi="Corbel" w:cs="Calibri"/>
                <w:color w:val="000000"/>
                <w:lang w:eastAsia="es-CL"/>
              </w:rPr>
              <w:t>Almac</w:t>
            </w:r>
            <w:r>
              <w:rPr>
                <w:rFonts w:ascii="Corbel" w:eastAsia="Times New Roman" w:hAnsi="Corbel" w:cs="Calibri"/>
                <w:color w:val="000000"/>
                <w:lang w:eastAsia="es-CL"/>
              </w:rPr>
              <w:t xml:space="preserve">enar </w:t>
            </w:r>
            <w:r w:rsidR="00192E7E">
              <w:rPr>
                <w:rFonts w:ascii="Corbel" w:eastAsia="Times New Roman" w:hAnsi="Corbel" w:cs="Calibri"/>
                <w:color w:val="000000"/>
                <w:lang w:eastAsia="es-CL"/>
              </w:rPr>
              <w:t xml:space="preserve">a Temperatura Ambiente en </w:t>
            </w:r>
            <w:r>
              <w:rPr>
                <w:rFonts w:ascii="Corbel" w:eastAsia="Times New Roman" w:hAnsi="Corbel" w:cs="Calibri"/>
                <w:color w:val="000000"/>
                <w:lang w:eastAsia="es-CL"/>
              </w:rPr>
              <w:t>lugar limpio y seco.</w:t>
            </w:r>
          </w:p>
        </w:tc>
      </w:tr>
      <w:tr w:rsidR="008B6193" w:rsidRPr="008B6193" w:rsidTr="000C3C99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3" w:rsidRPr="008B6193" w:rsidRDefault="008B6193" w:rsidP="008B6193">
            <w:pPr>
              <w:spacing w:after="0" w:line="240" w:lineRule="auto"/>
              <w:rPr>
                <w:rFonts w:ascii="Corbel" w:eastAsia="Times New Roman" w:hAnsi="Corbel" w:cs="Calibri"/>
                <w:b/>
                <w:color w:val="000000"/>
                <w:lang w:eastAsia="es-CL"/>
              </w:rPr>
            </w:pPr>
            <w:r w:rsidRPr="008B6193">
              <w:rPr>
                <w:rFonts w:ascii="Corbel" w:eastAsia="Times New Roman" w:hAnsi="Corbel" w:cs="Calibri"/>
                <w:b/>
                <w:color w:val="000000"/>
                <w:lang w:eastAsia="es-CL"/>
              </w:rPr>
              <w:t>Certificaciones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3" w:rsidRPr="008B6193" w:rsidRDefault="008B6193" w:rsidP="008B6193">
            <w:pPr>
              <w:spacing w:after="0" w:line="240" w:lineRule="auto"/>
              <w:rPr>
                <w:rFonts w:ascii="Corbel" w:eastAsia="Times New Roman" w:hAnsi="Corbel" w:cs="Calibri"/>
                <w:b/>
                <w:color w:val="000000"/>
                <w:lang w:eastAsia="es-CL"/>
              </w:rPr>
            </w:pPr>
            <w:r w:rsidRPr="008B6193">
              <w:rPr>
                <w:rFonts w:ascii="Corbel" w:eastAsia="Times New Roman" w:hAnsi="Corbel" w:cs="Calibri"/>
                <w:b/>
                <w:color w:val="000000"/>
                <w:lang w:eastAsia="es-CL"/>
              </w:rPr>
              <w:t>: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93" w:rsidRPr="008B6193" w:rsidRDefault="008B6193" w:rsidP="00192E7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es-CL"/>
              </w:rPr>
            </w:pPr>
            <w:r w:rsidRPr="008B6193">
              <w:rPr>
                <w:rFonts w:ascii="Corbel" w:eastAsia="Times New Roman" w:hAnsi="Corbel" w:cs="Calibri"/>
                <w:color w:val="000000"/>
                <w:lang w:eastAsia="es-CL"/>
              </w:rPr>
              <w:t>CE</w:t>
            </w:r>
            <w:r w:rsidR="00101621">
              <w:rPr>
                <w:rFonts w:ascii="Corbel" w:eastAsia="Times New Roman" w:hAnsi="Corbel" w:cs="Calibri"/>
                <w:color w:val="000000"/>
                <w:lang w:eastAsia="es-CL"/>
              </w:rPr>
              <w:t>, FDA, ISO 13485</w:t>
            </w:r>
            <w:r w:rsidR="00AB59CC">
              <w:rPr>
                <w:rFonts w:ascii="Corbel" w:eastAsia="Times New Roman" w:hAnsi="Corbel" w:cs="Calibri"/>
                <w:color w:val="000000"/>
                <w:lang w:eastAsia="es-CL"/>
              </w:rPr>
              <w:t>: 2003</w:t>
            </w:r>
            <w:r w:rsidR="00192E7E">
              <w:rPr>
                <w:rFonts w:ascii="Corbel" w:eastAsia="Times New Roman" w:hAnsi="Corbel" w:cs="Calibri"/>
                <w:color w:val="000000"/>
                <w:lang w:eastAsia="es-CL"/>
              </w:rPr>
              <w:t xml:space="preserve"> </w:t>
            </w:r>
            <w:proofErr w:type="spellStart"/>
            <w:r w:rsidR="00101621">
              <w:rPr>
                <w:rFonts w:ascii="Corbel" w:eastAsia="Times New Roman" w:hAnsi="Corbel" w:cs="Calibri"/>
                <w:color w:val="000000"/>
                <w:lang w:eastAsia="es-CL"/>
              </w:rPr>
              <w:t>Arrow</w:t>
            </w:r>
            <w:proofErr w:type="spellEnd"/>
          </w:p>
        </w:tc>
      </w:tr>
    </w:tbl>
    <w:p w:rsidR="008B6193" w:rsidRDefault="008B6193"/>
    <w:p w:rsidR="007A3B14" w:rsidRDefault="007A3B14" w:rsidP="00EE56AC">
      <w:pPr>
        <w:jc w:val="center"/>
      </w:pPr>
    </w:p>
    <w:p w:rsidR="00EE56AC" w:rsidRPr="007A3B14" w:rsidRDefault="00EE56AC" w:rsidP="007A3B14">
      <w:pPr>
        <w:tabs>
          <w:tab w:val="left" w:pos="4455"/>
        </w:tabs>
      </w:pPr>
    </w:p>
    <w:sectPr w:rsidR="00EE56AC" w:rsidRPr="007A3B14" w:rsidSect="0005671F">
      <w:headerReference w:type="default" r:id="rId14"/>
      <w:footerReference w:type="default" r:id="rId15"/>
      <w:pgSz w:w="12240" w:h="15840"/>
      <w:pgMar w:top="720" w:right="720" w:bottom="720" w:left="720" w:header="708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CA" w:rsidRDefault="004D51CA" w:rsidP="008B6193">
      <w:pPr>
        <w:spacing w:after="0" w:line="240" w:lineRule="auto"/>
      </w:pPr>
      <w:r>
        <w:separator/>
      </w:r>
    </w:p>
  </w:endnote>
  <w:endnote w:type="continuationSeparator" w:id="0">
    <w:p w:rsidR="004D51CA" w:rsidRDefault="004D51CA" w:rsidP="008B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99" w:rsidRPr="00656B3B" w:rsidRDefault="000C3C99" w:rsidP="007A3B14">
    <w:pPr>
      <w:pStyle w:val="Piedepgina"/>
      <w:jc w:val="center"/>
      <w:rPr>
        <w:rFonts w:ascii="Verdana" w:eastAsia="Arial Unicode MS" w:hAnsi="Verdana" w:cs="Arial Unicode MS"/>
        <w:b/>
        <w:sz w:val="20"/>
        <w:szCs w:val="20"/>
      </w:rPr>
    </w:pPr>
    <w:r>
      <w:rPr>
        <w:rFonts w:ascii="Verdana" w:eastAsia="Arial Unicode MS" w:hAnsi="Verdana" w:cs="Arial Unicode MS"/>
        <w:b/>
        <w:sz w:val="20"/>
        <w:szCs w:val="20"/>
      </w:rPr>
      <w:t>Hemisferio Sur S.A.</w:t>
    </w:r>
  </w:p>
  <w:p w:rsidR="000C3C99" w:rsidRDefault="000C3C99" w:rsidP="007A3B14">
    <w:pPr>
      <w:pStyle w:val="Encabezado"/>
      <w:jc w:val="center"/>
      <w:rPr>
        <w:rFonts w:ascii="Verdana" w:eastAsia="Arial Unicode MS" w:hAnsi="Verdana" w:cs="Arial Unicode MS"/>
        <w:sz w:val="20"/>
        <w:szCs w:val="20"/>
      </w:rPr>
    </w:pPr>
    <w:r>
      <w:rPr>
        <w:rFonts w:ascii="Verdana" w:eastAsia="Arial Unicode MS" w:hAnsi="Verdana" w:cs="Arial Unicode MS"/>
        <w:sz w:val="20"/>
        <w:szCs w:val="20"/>
      </w:rPr>
      <w:t>Av. Francisco Bil</w:t>
    </w:r>
    <w:r w:rsidR="007A3B14">
      <w:rPr>
        <w:rFonts w:ascii="Verdana" w:eastAsia="Arial Unicode MS" w:hAnsi="Verdana" w:cs="Arial Unicode MS"/>
        <w:sz w:val="20"/>
        <w:szCs w:val="20"/>
      </w:rPr>
      <w:t xml:space="preserve">bao N° 2829, Providencia. Chile -  </w:t>
    </w:r>
    <w:r>
      <w:rPr>
        <w:rFonts w:ascii="Verdana" w:eastAsia="Arial Unicode MS" w:hAnsi="Verdana" w:cs="Arial Unicode MS"/>
        <w:sz w:val="20"/>
        <w:szCs w:val="20"/>
      </w:rPr>
      <w:t>Teléfono (+562) 2362 8000</w:t>
    </w:r>
  </w:p>
  <w:p w:rsidR="00192E7E" w:rsidRPr="000B2FA9" w:rsidRDefault="004D51CA" w:rsidP="000B2FA9">
    <w:pPr>
      <w:pStyle w:val="Encabezado"/>
      <w:jc w:val="center"/>
      <w:rPr>
        <w:rFonts w:ascii="Verdana" w:eastAsia="Arial Unicode MS" w:hAnsi="Verdana" w:cs="Arial Unicode MS"/>
        <w:b/>
        <w:sz w:val="20"/>
        <w:szCs w:val="20"/>
      </w:rPr>
    </w:pPr>
    <w:hyperlink r:id="rId1" w:history="1">
      <w:r w:rsidR="00192E7E" w:rsidRPr="00FA5CCC">
        <w:rPr>
          <w:rStyle w:val="Hipervnculo"/>
          <w:rFonts w:ascii="Verdana" w:eastAsia="Arial Unicode MS" w:hAnsi="Verdana" w:cs="Arial Unicode MS"/>
          <w:b/>
          <w:sz w:val="20"/>
          <w:szCs w:val="20"/>
        </w:rPr>
        <w:t>www.hemisferiosur.cl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CA" w:rsidRDefault="004D51CA" w:rsidP="008B6193">
      <w:pPr>
        <w:spacing w:after="0" w:line="240" w:lineRule="auto"/>
      </w:pPr>
      <w:r>
        <w:separator/>
      </w:r>
    </w:p>
  </w:footnote>
  <w:footnote w:type="continuationSeparator" w:id="0">
    <w:p w:rsidR="004D51CA" w:rsidRDefault="004D51CA" w:rsidP="008B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93" w:rsidRPr="00EE56AC" w:rsidRDefault="008B6193">
    <w:pPr>
      <w:pStyle w:val="Encabezado"/>
      <w:rPr>
        <w:rFonts w:ascii="Corbel" w:hAnsi="Corbel"/>
        <w:b/>
        <w:color w:val="A6A6A6" w:themeColor="background1" w:themeShade="A6"/>
        <w:sz w:val="48"/>
        <w:szCs w:val="48"/>
        <w:u w:val="single"/>
      </w:rPr>
    </w:pPr>
    <w:r w:rsidRPr="00EE56AC">
      <w:rPr>
        <w:noProof/>
        <w:color w:val="A6A6A6" w:themeColor="background1" w:themeShade="A6"/>
        <w:u w:val="single"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5657850</wp:posOffset>
          </wp:positionH>
          <wp:positionV relativeFrom="paragraph">
            <wp:posOffset>-372745</wp:posOffset>
          </wp:positionV>
          <wp:extent cx="1419225" cy="843732"/>
          <wp:effectExtent l="0" t="0" r="0" b="0"/>
          <wp:wrapNone/>
          <wp:docPr id="10" name="Imagen 10" descr="Resultado de imagen para SONDA DE MARCAPASOS TRANSITORIA AR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SONDA DE MARCAPASOS TRANSITORIA ARR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3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56AC">
      <w:rPr>
        <w:rFonts w:ascii="Corbel" w:hAnsi="Corbel"/>
        <w:b/>
        <w:color w:val="A6A6A6" w:themeColor="background1" w:themeShade="A6"/>
        <w:sz w:val="48"/>
        <w:szCs w:val="48"/>
        <w:u w:val="single"/>
      </w:rPr>
      <w:t>FICHA TÉCNICA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3"/>
    <w:rsid w:val="0005671F"/>
    <w:rsid w:val="00072F79"/>
    <w:rsid w:val="000B2FA9"/>
    <w:rsid w:val="000C3C99"/>
    <w:rsid w:val="00101621"/>
    <w:rsid w:val="00192E7E"/>
    <w:rsid w:val="00201C3B"/>
    <w:rsid w:val="00315E47"/>
    <w:rsid w:val="003436AE"/>
    <w:rsid w:val="00387D8D"/>
    <w:rsid w:val="003F0433"/>
    <w:rsid w:val="004D51CA"/>
    <w:rsid w:val="005D0E7A"/>
    <w:rsid w:val="0065458A"/>
    <w:rsid w:val="007A3B14"/>
    <w:rsid w:val="007F28C7"/>
    <w:rsid w:val="007F6065"/>
    <w:rsid w:val="00803BF2"/>
    <w:rsid w:val="008B6193"/>
    <w:rsid w:val="00AB59CC"/>
    <w:rsid w:val="00AE0241"/>
    <w:rsid w:val="00AF2E3F"/>
    <w:rsid w:val="00B03D01"/>
    <w:rsid w:val="00C27F86"/>
    <w:rsid w:val="00EE56AC"/>
    <w:rsid w:val="00F1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593E5B-00E5-4CC2-BD18-411C124C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193"/>
  </w:style>
  <w:style w:type="paragraph" w:styleId="Piedepgina">
    <w:name w:val="footer"/>
    <w:basedOn w:val="Normal"/>
    <w:link w:val="PiedepginaCar"/>
    <w:uiPriority w:val="99"/>
    <w:unhideWhenUsed/>
    <w:rsid w:val="008B6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193"/>
  </w:style>
  <w:style w:type="character" w:styleId="Hipervnculo">
    <w:name w:val="Hyperlink"/>
    <w:basedOn w:val="Fuentedeprrafopredeter"/>
    <w:uiPriority w:val="99"/>
    <w:unhideWhenUsed/>
    <w:rsid w:val="00192E7E"/>
    <w:rPr>
      <w:color w:val="0563C1" w:themeColor="hyperlink"/>
      <w:u w:val="single"/>
    </w:rPr>
  </w:style>
  <w:style w:type="paragraph" w:customStyle="1" w:styleId="Default">
    <w:name w:val="Default"/>
    <w:rsid w:val="00654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misferiosu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Ramirez</dc:creator>
  <cp:keywords/>
  <dc:description/>
  <cp:lastModifiedBy>user</cp:lastModifiedBy>
  <cp:revision>12</cp:revision>
  <cp:lastPrinted>2019-08-30T14:04:00Z</cp:lastPrinted>
  <dcterms:created xsi:type="dcterms:W3CDTF">2019-08-29T21:10:00Z</dcterms:created>
  <dcterms:modified xsi:type="dcterms:W3CDTF">2020-05-22T18:29:00Z</dcterms:modified>
</cp:coreProperties>
</file>